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4B58A" w14:textId="1E8139AF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="00E02BED">
        <w:rPr>
          <w:rFonts w:ascii="Arial" w:eastAsia="Malgun Gothic" w:hAnsi="Arial" w:cs="Arial"/>
          <w:b/>
          <w:bCs/>
          <w:szCs w:val="36"/>
        </w:rPr>
        <w:t>7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E02BED">
        <w:rPr>
          <w:rFonts w:ascii="Arial" w:eastAsia="Malgun Gothic" w:hAnsi="Arial" w:cs="Arial"/>
          <w:b/>
          <w:bCs/>
          <w:szCs w:val="36"/>
        </w:rPr>
        <w:t xml:space="preserve">              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</w:t>
      </w:r>
      <w:r w:rsidR="00F8309B" w:rsidRPr="00F8309B">
        <w:rPr>
          <w:rFonts w:ascii="Arial" w:eastAsia="Malgun Gothic" w:hAnsi="Arial" w:cs="Arial"/>
          <w:b/>
          <w:bCs/>
          <w:szCs w:val="36"/>
        </w:rPr>
        <w:t>240556</w:t>
      </w:r>
      <w:r w:rsidR="00BA3CD1">
        <w:rPr>
          <w:rFonts w:ascii="Arial" w:eastAsia="Malgun Gothic" w:hAnsi="Arial" w:cs="Arial"/>
          <w:b/>
          <w:bCs/>
          <w:szCs w:val="36"/>
        </w:rPr>
        <w:t>9</w:t>
      </w:r>
    </w:p>
    <w:p w14:paraId="3E695DE1" w14:textId="1BA7C100" w:rsidR="004E5683" w:rsidRPr="004E5683" w:rsidRDefault="00E02BED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E02BED">
        <w:rPr>
          <w:rFonts w:ascii="Arial" w:eastAsia="Malgun Gothic" w:hAnsi="Arial" w:cs="Arial"/>
          <w:b/>
          <w:bCs/>
          <w:szCs w:val="36"/>
        </w:rPr>
        <w:t>Fukuoka City, Fukuoka, Japan, May 20</w:t>
      </w:r>
      <w:r w:rsidRPr="00E02BED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E02BED">
        <w:rPr>
          <w:rFonts w:ascii="Arial" w:eastAsia="Malgun Gothic" w:hAnsi="Arial" w:cs="Arial"/>
          <w:b/>
          <w:bCs/>
          <w:szCs w:val="36"/>
        </w:rPr>
        <w:t>—24</w:t>
      </w:r>
      <w:r w:rsidRPr="00E02BED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E02BED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B12DC04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DF59DC">
        <w:rPr>
          <w:rFonts w:ascii="Arial" w:eastAsia="ＭＳ 明朝" w:hAnsi="Arial" w:cs="Arial"/>
          <w:bCs/>
          <w:lang w:eastAsia="ja-JP"/>
        </w:rPr>
        <w:t>7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CD4FB39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BA3CD1">
        <w:rPr>
          <w:rFonts w:ascii="Arial" w:hAnsi="Arial" w:cs="Arial"/>
          <w:b/>
        </w:rPr>
        <w:t>Source:</w:t>
      </w:r>
      <w:r w:rsidRPr="00BA3CD1">
        <w:rPr>
          <w:rFonts w:ascii="Arial" w:hAnsi="Arial" w:cs="Arial"/>
          <w:bCs/>
        </w:rPr>
        <w:tab/>
      </w:r>
      <w:r w:rsidR="004E5683" w:rsidRPr="00BA3CD1">
        <w:rPr>
          <w:rFonts w:ascii="Arial" w:eastAsia="ＭＳ 明朝" w:hAnsi="Arial" w:cs="Arial"/>
          <w:bCs/>
          <w:lang w:eastAsia="ja-JP"/>
        </w:rPr>
        <w:t>RAN WG</w:t>
      </w:r>
      <w:r w:rsidR="004E5683" w:rsidRPr="00BA3CD1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DE6BD5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ＭＳ 明朝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ＭＳ 明朝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9E0EA8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</w:t>
      </w:r>
      <w:r w:rsidR="00BD26BE" w:rsidRPr="00BD26BE">
        <w:rPr>
          <w:rFonts w:ascii="Arial" w:hAnsi="Arial" w:cs="Arial"/>
        </w:rPr>
        <w:t>240556</w:t>
      </w:r>
      <w:r w:rsidR="00BD26BE">
        <w:rPr>
          <w:rFonts w:ascii="Arial" w:hAnsi="Arial" w:cs="Arial"/>
        </w:rPr>
        <w:t>7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BD26BE" w:rsidRPr="00BD26BE">
        <w:rPr>
          <w:rFonts w:ascii="Arial" w:hAnsi="Arial" w:cs="Arial"/>
          <w:bCs/>
          <w:lang w:val="en-US"/>
        </w:rPr>
        <w:t>Updated</w:t>
      </w:r>
      <w:r w:rsidR="00BD26BE" w:rsidRPr="00BD26BE">
        <w:rPr>
          <w:rFonts w:ascii="Arial" w:hAnsi="Arial" w:cs="Arial"/>
          <w:b/>
          <w:lang w:val="en-US"/>
        </w:rPr>
        <w:t xml:space="preserve"> </w:t>
      </w:r>
      <w:r w:rsidR="00BD26BE" w:rsidRPr="00BD26BE">
        <w:rPr>
          <w:rFonts w:ascii="Arial" w:hAnsi="Arial" w:cs="Arial"/>
          <w:lang w:val="en-US"/>
        </w:rPr>
        <w:t>RAN1 UE features list for Rel-18 LTE after RAN1#117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3C615E20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游明朝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游明朝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游明朝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</w:t>
      </w:r>
      <w:r w:rsidR="00FB7B53" w:rsidRPr="00FB7B53">
        <w:rPr>
          <w:rFonts w:ascii="Arial" w:hAnsi="Arial" w:cs="Arial"/>
        </w:rPr>
        <w:t>2405567</w:t>
      </w:r>
      <w:r w:rsidR="002A0926" w:rsidRPr="00E02571">
        <w:rPr>
          <w:rFonts w:ascii="Arial" w:eastAsia="游明朝" w:hAnsi="Arial" w:cs="Arial"/>
          <w:bCs/>
          <w:iCs/>
          <w:lang w:val="en-US" w:eastAsia="ja-JP"/>
        </w:rPr>
        <w:t>.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</w:t>
      </w:r>
    </w:p>
    <w:p w14:paraId="59B47CA2" w14:textId="77777777" w:rsidR="003572A9" w:rsidRDefault="003572A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2BD93D28" w14:textId="0A7AAC52" w:rsidR="003572A9" w:rsidRDefault="003572A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For </w:t>
      </w:r>
      <w:r w:rsidRPr="003572A9">
        <w:rPr>
          <w:rFonts w:ascii="Arial" w:eastAsia="游明朝" w:hAnsi="Arial" w:cs="Arial"/>
          <w:bCs/>
          <w:iCs/>
          <w:lang w:eastAsia="ja-JP"/>
        </w:rPr>
        <w:t>IoT_NTN_enh</w:t>
      </w:r>
      <w:r>
        <w:rPr>
          <w:rFonts w:ascii="Arial" w:eastAsia="游明朝" w:hAnsi="Arial" w:cs="Arial"/>
          <w:bCs/>
          <w:iCs/>
          <w:lang w:eastAsia="ja-JP"/>
        </w:rPr>
        <w:t xml:space="preserve">, it is RAN1’s understanding that RAN2 can implement all FGs despite the remaining yellow highlighting.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C60851">
        <w:rPr>
          <w:rFonts w:ascii="Arial" w:eastAsia="游明朝" w:hAnsi="Arial" w:cs="Arial" w:hint="eastAsia"/>
          <w:iCs/>
          <w:lang w:eastAsia="ja-JP"/>
        </w:rPr>
        <w:t>r</w:t>
      </w:r>
      <w:r w:rsidR="00C60851">
        <w:rPr>
          <w:rFonts w:ascii="Arial" w:eastAsia="游明朝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ＭＳ 明朝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75D98AC9" w:rsidR="004E5683" w:rsidRPr="003C03E1" w:rsidRDefault="004E5683" w:rsidP="004E5683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2704F9">
        <w:rPr>
          <w:rFonts w:ascii="Arial" w:eastAsia="ＭＳ 明朝" w:hAnsi="Arial" w:cs="Arial"/>
          <w:bCs/>
        </w:rPr>
        <w:t>8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2704F9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2704F9">
        <w:rPr>
          <w:rFonts w:ascii="Arial" w:eastAsia="ＭＳ 明朝" w:hAnsi="Arial" w:cs="Arial"/>
          <w:bCs/>
        </w:rPr>
        <w:t>August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1</w:t>
      </w:r>
      <w:r w:rsidR="002704F9">
        <w:rPr>
          <w:rFonts w:ascii="Arial" w:eastAsia="ＭＳ 明朝" w:hAnsi="Arial" w:cs="Arial"/>
          <w:bCs/>
        </w:rPr>
        <w:t>9</w:t>
      </w:r>
      <w:r w:rsidRPr="003C03E1">
        <w:rPr>
          <w:rFonts w:ascii="Arial" w:eastAsia="ＭＳ 明朝" w:hAnsi="Arial" w:cs="Arial"/>
          <w:bCs/>
        </w:rPr>
        <w:t xml:space="preserve"> to </w:t>
      </w:r>
      <w:r w:rsidR="002704F9">
        <w:rPr>
          <w:rFonts w:ascii="Arial" w:eastAsia="ＭＳ 明朝" w:hAnsi="Arial" w:cs="Arial"/>
          <w:bCs/>
        </w:rPr>
        <w:t>23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2704F9" w:rsidRPr="002704F9">
        <w:rPr>
          <w:rFonts w:ascii="Arial" w:eastAsia="ＭＳ 明朝" w:hAnsi="Arial" w:cs="Arial"/>
          <w:bCs/>
        </w:rPr>
        <w:t>Maastricht</w:t>
      </w:r>
      <w:r w:rsidR="002704F9">
        <w:rPr>
          <w:rFonts w:ascii="Arial" w:eastAsia="ＭＳ 明朝" w:hAnsi="Arial" w:cs="Arial"/>
          <w:bCs/>
        </w:rPr>
        <w:t>, NL</w:t>
      </w:r>
    </w:p>
    <w:p w14:paraId="385DAB72" w14:textId="194B58B5" w:rsidR="004E5683" w:rsidRDefault="004E5683" w:rsidP="004E5683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2704F9">
        <w:rPr>
          <w:rFonts w:ascii="Arial" w:eastAsia="ＭＳ 明朝" w:hAnsi="Arial" w:cs="Arial"/>
          <w:bCs/>
        </w:rPr>
        <w:t>8bis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 w:rsidR="002704F9">
        <w:rPr>
          <w:rFonts w:ascii="Arial" w:eastAsia="ＭＳ 明朝" w:hAnsi="Arial" w:cs="Arial"/>
          <w:bCs/>
        </w:rPr>
        <w:t>October</w:t>
      </w:r>
      <w:r w:rsidRPr="003C03E1">
        <w:rPr>
          <w:rFonts w:ascii="Arial" w:eastAsia="ＭＳ 明朝" w:hAnsi="Arial" w:cs="Arial"/>
          <w:bCs/>
        </w:rPr>
        <w:t xml:space="preserve"> </w:t>
      </w:r>
      <w:r w:rsidR="002704F9">
        <w:rPr>
          <w:rFonts w:ascii="Arial" w:eastAsia="ＭＳ 明朝" w:hAnsi="Arial" w:cs="Arial"/>
          <w:bCs/>
        </w:rPr>
        <w:t>14</w:t>
      </w:r>
      <w:r w:rsidRPr="003C03E1">
        <w:rPr>
          <w:rFonts w:ascii="Arial" w:eastAsia="ＭＳ 明朝" w:hAnsi="Arial" w:cs="Arial"/>
          <w:bCs/>
        </w:rPr>
        <w:t xml:space="preserve"> to </w:t>
      </w:r>
      <w:r w:rsidR="002704F9">
        <w:rPr>
          <w:rFonts w:ascii="Arial" w:eastAsia="ＭＳ 明朝" w:hAnsi="Arial" w:cs="Arial"/>
          <w:bCs/>
        </w:rPr>
        <w:t>18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2704F9">
        <w:rPr>
          <w:rFonts w:ascii="Arial" w:eastAsia="ＭＳ 明朝" w:hAnsi="Arial" w:cs="Arial"/>
          <w:bCs/>
        </w:rPr>
        <w:t>TBC</w:t>
      </w:r>
      <w:r w:rsidRPr="003C03E1">
        <w:rPr>
          <w:rFonts w:ascii="Arial" w:eastAsia="ＭＳ 明朝" w:hAnsi="Arial" w:cs="Arial"/>
          <w:bCs/>
        </w:rPr>
        <w:t xml:space="preserve">, </w:t>
      </w:r>
      <w:r w:rsidR="002704F9">
        <w:rPr>
          <w:rFonts w:ascii="Arial" w:eastAsia="ＭＳ 明朝" w:hAnsi="Arial" w:cs="Arial"/>
          <w:bCs/>
        </w:rPr>
        <w:t>China</w:t>
      </w:r>
    </w:p>
    <w:p w14:paraId="05AC0BDC" w14:textId="77777777" w:rsidR="002704F9" w:rsidRDefault="002704F9" w:rsidP="004E5683">
      <w:pPr>
        <w:spacing w:after="120"/>
        <w:rPr>
          <w:rFonts w:ascii="Arial" w:eastAsia="ＭＳ 明朝" w:hAnsi="Arial" w:cs="Arial"/>
          <w:bCs/>
        </w:rPr>
      </w:pPr>
    </w:p>
    <w:p w14:paraId="6FE415BE" w14:textId="77777777" w:rsidR="002704F9" w:rsidRPr="003C03E1" w:rsidRDefault="002704F9" w:rsidP="004E5683">
      <w:pPr>
        <w:spacing w:after="120"/>
        <w:rPr>
          <w:rFonts w:ascii="Arial" w:eastAsia="ＭＳ 明朝" w:hAnsi="Arial" w:cs="Arial"/>
          <w:bCs/>
        </w:rPr>
      </w:pPr>
    </w:p>
    <w:p w14:paraId="7C8712BF" w14:textId="77777777" w:rsidR="004E5683" w:rsidRPr="006F0FD4" w:rsidRDefault="004E5683" w:rsidP="004E5683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ＭＳ 明朝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A389" w14:textId="77777777" w:rsidR="0019172D" w:rsidRDefault="0019172D">
      <w:r>
        <w:separator/>
      </w:r>
    </w:p>
  </w:endnote>
  <w:endnote w:type="continuationSeparator" w:id="0">
    <w:p w14:paraId="46B43B9E" w14:textId="77777777" w:rsidR="0019172D" w:rsidRDefault="0019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CADE1" w14:textId="77777777" w:rsidR="0019172D" w:rsidRDefault="0019172D">
      <w:r>
        <w:separator/>
      </w:r>
    </w:p>
  </w:footnote>
  <w:footnote w:type="continuationSeparator" w:id="0">
    <w:p w14:paraId="135B9F80" w14:textId="77777777" w:rsidR="0019172D" w:rsidRDefault="00191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172D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4F9"/>
    <w:rsid w:val="002708FC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9B1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572A9"/>
    <w:rsid w:val="00361BE9"/>
    <w:rsid w:val="003637AD"/>
    <w:rsid w:val="00364104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B30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8753E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0155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1E2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5660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200E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26F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50B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615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5E6B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2C09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0130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3CD1"/>
    <w:rsid w:val="00BA4D3B"/>
    <w:rsid w:val="00BB79B6"/>
    <w:rsid w:val="00BC1E42"/>
    <w:rsid w:val="00BC30E4"/>
    <w:rsid w:val="00BC526F"/>
    <w:rsid w:val="00BC58AE"/>
    <w:rsid w:val="00BD06D3"/>
    <w:rsid w:val="00BD26BE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94E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DF59DC"/>
    <w:rsid w:val="00E02571"/>
    <w:rsid w:val="00E02AC1"/>
    <w:rsid w:val="00E02BED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309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B53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2024-05-24T05:01:00Z</dcterms:created>
  <dcterms:modified xsi:type="dcterms:W3CDTF">2024-05-24T05:02:00Z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